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A" w:rsidRDefault="006A153C">
      <w:pPr>
        <w:rPr>
          <w:rStyle w:val="a3"/>
          <w:rFonts w:ascii="Verdana" w:hAnsi="Verdana"/>
          <w:color w:val="2A2B2C"/>
          <w:sz w:val="23"/>
          <w:szCs w:val="23"/>
        </w:rPr>
      </w:pPr>
      <w:r>
        <w:rPr>
          <w:rStyle w:val="a3"/>
          <w:rFonts w:ascii="Verdana" w:hAnsi="Verdana"/>
          <w:color w:val="2A2B2C"/>
          <w:sz w:val="23"/>
          <w:szCs w:val="23"/>
        </w:rPr>
        <w:t xml:space="preserve">Законом Республики Беларусь от 27 декабря 2019 г. №274-З «Об изменении закона Республики Беларусь «Об охране труда» внесены </w:t>
      </w:r>
      <w:bookmarkStart w:id="0" w:name="_GoBack"/>
      <w:r>
        <w:rPr>
          <w:rStyle w:val="a3"/>
          <w:rFonts w:ascii="Verdana" w:hAnsi="Verdana"/>
          <w:color w:val="2A2B2C"/>
          <w:sz w:val="23"/>
          <w:szCs w:val="23"/>
        </w:rPr>
        <w:t>изменения в Закон Республики Беларусь «Об охране труда» (далее – Закон об охране труда), вступили в силу с 28.06.2020</w:t>
      </w:r>
      <w:bookmarkEnd w:id="0"/>
      <w:r>
        <w:rPr>
          <w:rStyle w:val="a3"/>
          <w:rFonts w:ascii="Verdana" w:hAnsi="Verdana"/>
          <w:color w:val="2A2B2C"/>
          <w:sz w:val="23"/>
          <w:szCs w:val="23"/>
        </w:rPr>
        <w:t>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proofErr w:type="gramStart"/>
      <w:r>
        <w:rPr>
          <w:rFonts w:ascii="Verdana" w:hAnsi="Verdana"/>
          <w:color w:val="2A2B2C"/>
          <w:sz w:val="23"/>
          <w:szCs w:val="23"/>
        </w:rPr>
        <w:t>Часть 1 ст. 2 Закона об охране труда излагается в новой редакции и дополняется нормой о том, что отношения в области охраны труда регулируются законодательством об охране труда, а также международными договорами Республики Беларусь и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требования по охране труда.</w:t>
      </w:r>
      <w:proofErr w:type="gramEnd"/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Статьей 10 Закона об охране труда местные исполнительные и распорядительные органы наделяются полномочиями на оказание практической и методической помощи организациям, расположенным на подведомственной им территории, в обеспечении соблюдения законодательства об охране труда, профилактике производственного травматизма, оперативном выявлении и устранении нарушений требований безопасности (</w:t>
      </w:r>
      <w:proofErr w:type="spellStart"/>
      <w:r>
        <w:rPr>
          <w:rFonts w:ascii="Verdana" w:hAnsi="Verdana"/>
          <w:color w:val="2A2B2C"/>
          <w:sz w:val="23"/>
          <w:szCs w:val="23"/>
        </w:rPr>
        <w:t>абз</w:t>
      </w:r>
      <w:proofErr w:type="spellEnd"/>
      <w:r>
        <w:rPr>
          <w:rFonts w:ascii="Verdana" w:hAnsi="Verdana"/>
          <w:color w:val="2A2B2C"/>
          <w:sz w:val="23"/>
          <w:szCs w:val="23"/>
        </w:rPr>
        <w:t>. 10).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В отношении работников закреплены новые правовые положения, предусматривающие следующее: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- отказ работающего по гражданско-правовому договору в местах, предоставленных работодателем, от выполнения работы (оказания услуги) в случае возникновения непосредственной опасности для его жизни и здоровью.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proofErr w:type="gramStart"/>
      <w:r>
        <w:rPr>
          <w:rFonts w:ascii="Verdana" w:hAnsi="Verdana"/>
          <w:color w:val="2A2B2C"/>
          <w:sz w:val="23"/>
          <w:szCs w:val="23"/>
        </w:rPr>
        <w:t>Согласно ч.3 ст.11 Закона об охране труда работающий по гражданско-правовому договору в местах, предоставленных работодателем, вправе отказаться от исполнения гражданско-правового договора полностью или частично в случае, если работодателем не созданы или ненадлежащим образом созданы безопасные условия для выполнения работы (оказания услуги), предусмотренной гражданско-правовым договором, а также в случае возникновения непосредственной опасности для жизни и здоровья его и окружающих</w:t>
      </w:r>
      <w:proofErr w:type="gramEnd"/>
      <w:r>
        <w:rPr>
          <w:rFonts w:ascii="Verdana" w:hAnsi="Verdana"/>
          <w:color w:val="2A2B2C"/>
          <w:sz w:val="23"/>
          <w:szCs w:val="23"/>
        </w:rPr>
        <w:t xml:space="preserve"> до устранения этой опасности.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 xml:space="preserve">При отказе от выполнения работы (оказания услуги) по указанным основаниям </w:t>
      </w:r>
      <w:proofErr w:type="gramStart"/>
      <w:r>
        <w:rPr>
          <w:rFonts w:ascii="Verdana" w:hAnsi="Verdana"/>
          <w:color w:val="2A2B2C"/>
          <w:sz w:val="23"/>
          <w:szCs w:val="23"/>
        </w:rPr>
        <w:t>работающий</w:t>
      </w:r>
      <w:proofErr w:type="gramEnd"/>
      <w:r>
        <w:rPr>
          <w:rFonts w:ascii="Verdana" w:hAnsi="Verdana"/>
          <w:color w:val="2A2B2C"/>
          <w:sz w:val="23"/>
          <w:szCs w:val="23"/>
        </w:rPr>
        <w:t xml:space="preserve"> по гражданско-правовому договору обязан незамедлительно письменно сообщить работодателю о мотивах такого отказа.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- возможность досудебного рассмотрения  разногласий по вопросам расследования несчастных случаев на производстве.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proofErr w:type="gramStart"/>
      <w:r>
        <w:rPr>
          <w:rFonts w:ascii="Verdana" w:hAnsi="Verdana"/>
          <w:color w:val="2A2B2C"/>
          <w:sz w:val="23"/>
          <w:szCs w:val="23"/>
        </w:rPr>
        <w:t xml:space="preserve">В ст. 32 Закона об охране труда закрепляется норма, касающаяся права работающего или его представителя, уполномоченного в соответствии с законодательством, в случае отказа работодателя в проведении расследования несчастного случая на производстве, составлении акта о несчастном случае на производстве или несоответствия изложенных в таком </w:t>
      </w:r>
      <w:r>
        <w:rPr>
          <w:rFonts w:ascii="Verdana" w:hAnsi="Verdana"/>
          <w:color w:val="2A2B2C"/>
          <w:sz w:val="23"/>
          <w:szCs w:val="23"/>
        </w:rPr>
        <w:lastRenderedPageBreak/>
        <w:t>акте обстоятельств несчастного случая фактическим обстоятельствам обратиться в Департамент государственной инспекции труда, его обособленные территориальные подразделения или</w:t>
      </w:r>
      <w:proofErr w:type="gramEnd"/>
      <w:r>
        <w:rPr>
          <w:rFonts w:ascii="Verdana" w:hAnsi="Verdana"/>
          <w:color w:val="2A2B2C"/>
          <w:sz w:val="23"/>
          <w:szCs w:val="23"/>
        </w:rPr>
        <w:t xml:space="preserve"> в суд. 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- определение прав и обязанностей нанимателей и работников-надомников и домашних работников по вопросам охраны труда.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Закон об охране труда дополнен двумя новыми статьями, в которых закрепляются особенности организации труда работников-надомников (статья 16-1 «Охрана труда работников-надомников») и домашних работников (статья 16-2 «Охрана труда домашних работников»).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В отношении нанимателей можно отметить следующие изменения: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 xml:space="preserve">- обязанности нанимателей дополнены нормой, предусматривающей назначение должностных лиц, ответственных за организацию охраны труда и осуществление </w:t>
      </w:r>
      <w:proofErr w:type="gramStart"/>
      <w:r>
        <w:rPr>
          <w:rFonts w:ascii="Verdana" w:hAnsi="Verdana"/>
          <w:color w:val="2A2B2C"/>
          <w:sz w:val="23"/>
          <w:szCs w:val="23"/>
        </w:rPr>
        <w:t>контроля за</w:t>
      </w:r>
      <w:proofErr w:type="gramEnd"/>
      <w:r>
        <w:rPr>
          <w:rFonts w:ascii="Verdana" w:hAnsi="Verdana"/>
          <w:color w:val="2A2B2C"/>
          <w:sz w:val="23"/>
          <w:szCs w:val="23"/>
        </w:rPr>
        <w:t xml:space="preserve"> соблюдением работниками требований по охране труда в организации и структурных подразделениях, а также при выполнении отдельных видов работ (абз.15 ч.2 ст.17 Закона об охране труда);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proofErr w:type="gramStart"/>
      <w:r>
        <w:rPr>
          <w:rFonts w:ascii="Verdana" w:hAnsi="Verdana"/>
          <w:color w:val="2A2B2C"/>
          <w:sz w:val="23"/>
          <w:szCs w:val="23"/>
        </w:rPr>
        <w:t>- в целях создания условий для объективного и всестороннего рассмотрения обращений граждан и юридических лиц по вопросам охраны труда без проведения проверки устанавливается обязанность нанимателя предоставлять по запросу контролирующих (надзорных) органов информацию и (или) документы, ведение которых предусмотрено законодательством об охране труда, или сообщать об их отсутствии (абз.10 ч.1 ст.17 Закона об охране труда);</w:t>
      </w:r>
      <w:proofErr w:type="gramEnd"/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>- расходы по проведению медицинских осмотров работников, а также лиц, принимаемых на работу, несет наниматель (ч.6 ст.27 Закона об охране труда). При этом, в случае оплаты лицом, поступающим на работу, предварительного обязательного медицинского осмотра затраты на его проведение компенсируются нанимателем после приема на работу.</w:t>
      </w:r>
    </w:p>
    <w:p w:rsidR="006A153C" w:rsidRDefault="006A153C" w:rsidP="006A153C">
      <w:pPr>
        <w:pStyle w:val="a4"/>
        <w:rPr>
          <w:rFonts w:ascii="Verdana" w:hAnsi="Verdana"/>
          <w:color w:val="2A2B2C"/>
          <w:sz w:val="23"/>
          <w:szCs w:val="23"/>
        </w:rPr>
      </w:pPr>
      <w:r>
        <w:rPr>
          <w:rFonts w:ascii="Verdana" w:hAnsi="Verdana"/>
          <w:color w:val="2A2B2C"/>
          <w:sz w:val="23"/>
          <w:szCs w:val="23"/>
        </w:rPr>
        <w:t xml:space="preserve">В целом Закон об изменении Закона об охране труда направлен на совершенствование норм Закона об охране труда с целью обеспечения безопасности жизни и </w:t>
      </w:r>
      <w:proofErr w:type="gramStart"/>
      <w:r>
        <w:rPr>
          <w:rFonts w:ascii="Verdana" w:hAnsi="Verdana"/>
          <w:color w:val="2A2B2C"/>
          <w:sz w:val="23"/>
          <w:szCs w:val="23"/>
        </w:rPr>
        <w:t>здоровья</w:t>
      </w:r>
      <w:proofErr w:type="gramEnd"/>
      <w:r>
        <w:rPr>
          <w:rFonts w:ascii="Verdana" w:hAnsi="Verdana"/>
          <w:color w:val="2A2B2C"/>
          <w:sz w:val="23"/>
          <w:szCs w:val="23"/>
        </w:rPr>
        <w:t xml:space="preserve"> работающих в процессе их трудовой деятельности и создает правовые предпосылки для дальнейшего совершенствования и развития законодательства об охране труда.</w:t>
      </w:r>
    </w:p>
    <w:p w:rsidR="006A153C" w:rsidRDefault="006A153C"/>
    <w:sectPr w:rsidR="006A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08"/>
    <w:rsid w:val="00205708"/>
    <w:rsid w:val="00647C7A"/>
    <w:rsid w:val="006A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53C"/>
    <w:rPr>
      <w:b/>
      <w:bCs/>
    </w:rPr>
  </w:style>
  <w:style w:type="paragraph" w:styleId="a4">
    <w:name w:val="Normal (Web)"/>
    <w:basedOn w:val="a"/>
    <w:uiPriority w:val="99"/>
    <w:semiHidden/>
    <w:unhideWhenUsed/>
    <w:rsid w:val="006A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53C"/>
    <w:rPr>
      <w:b/>
      <w:bCs/>
    </w:rPr>
  </w:style>
  <w:style w:type="paragraph" w:styleId="a4">
    <w:name w:val="Normal (Web)"/>
    <w:basedOn w:val="a"/>
    <w:uiPriority w:val="99"/>
    <w:semiHidden/>
    <w:unhideWhenUsed/>
    <w:rsid w:val="006A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bolid</dc:creator>
  <cp:keywords/>
  <dc:description/>
  <cp:lastModifiedBy>bolid</cp:lastModifiedBy>
  <cp:revision>2</cp:revision>
  <dcterms:created xsi:type="dcterms:W3CDTF">2020-12-14T09:50:00Z</dcterms:created>
  <dcterms:modified xsi:type="dcterms:W3CDTF">2020-12-14T09:52:00Z</dcterms:modified>
</cp:coreProperties>
</file>